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A" w:rsidRPr="00D47D67" w:rsidRDefault="00F6775A" w:rsidP="00F6775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7D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ПОТРЕБИТЕЛЬСКОЕ КРЕДИТОВАНИЕ</w:t>
      </w:r>
    </w:p>
    <w:p w:rsidR="00F6775A" w:rsidRPr="00D47D67" w:rsidRDefault="00F6775A" w:rsidP="00F6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75A" w:rsidRPr="00D47D67" w:rsidRDefault="00F6775A" w:rsidP="00D47D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r w:rsidRPr="00D47D67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законом</w:t>
      </w:r>
      <w:r w:rsidRPr="00D47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29.12.2022 N 613-ФЗ</w:t>
      </w:r>
      <w:r w:rsidRPr="00D47D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01 июля 2023 года максимальная ежедневная процентная ставка по потребительскому кредиту (займу)</w:t>
      </w:r>
      <w:r w:rsidR="00D47D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7D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снижена с 1 до 0,8%, а его полная стоимость - с 365 до 292% годовых</w:t>
      </w:r>
    </w:p>
    <w:p w:rsidR="00D47D67" w:rsidRPr="00D47D67" w:rsidRDefault="00D47D67" w:rsidP="00D47D67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47D67">
        <w:rPr>
          <w:color w:val="333333"/>
          <w:sz w:val="28"/>
          <w:szCs w:val="28"/>
        </w:rPr>
        <w:t xml:space="preserve">         </w:t>
      </w:r>
    </w:p>
    <w:p w:rsidR="00D47D67" w:rsidRPr="00D47D67" w:rsidRDefault="00D47D67" w:rsidP="00D47D67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47D67">
        <w:rPr>
          <w:color w:val="333333"/>
          <w:sz w:val="28"/>
          <w:szCs w:val="28"/>
        </w:rPr>
        <w:t xml:space="preserve">Также с 365% до 292% годовых снижено максимальное значение полной стоимости </w:t>
      </w:r>
      <w:proofErr w:type="spellStart"/>
      <w:r w:rsidRPr="00D47D67">
        <w:rPr>
          <w:color w:val="333333"/>
          <w:sz w:val="28"/>
          <w:szCs w:val="28"/>
        </w:rPr>
        <w:t>потребкредита</w:t>
      </w:r>
      <w:proofErr w:type="spellEnd"/>
      <w:r w:rsidRPr="00D47D67">
        <w:rPr>
          <w:color w:val="333333"/>
          <w:sz w:val="28"/>
          <w:szCs w:val="28"/>
        </w:rPr>
        <w:t xml:space="preserve"> (займа) и установлен максимальный размер суммы всех платежей по договору </w:t>
      </w:r>
      <w:proofErr w:type="spellStart"/>
      <w:r w:rsidRPr="00D47D67">
        <w:rPr>
          <w:color w:val="333333"/>
          <w:sz w:val="28"/>
          <w:szCs w:val="28"/>
        </w:rPr>
        <w:t>потребкредита</w:t>
      </w:r>
      <w:proofErr w:type="spellEnd"/>
      <w:r w:rsidRPr="00D47D67">
        <w:rPr>
          <w:color w:val="333333"/>
          <w:sz w:val="28"/>
          <w:szCs w:val="28"/>
        </w:rPr>
        <w:t xml:space="preserve"> (займа) сроком до года до 130% от суммы предоставленного кредита.</w:t>
      </w:r>
    </w:p>
    <w:p w:rsidR="00D47D67" w:rsidRPr="00D47D67" w:rsidRDefault="00D47D67" w:rsidP="00D47D67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D47D67">
        <w:rPr>
          <w:color w:val="333333"/>
          <w:sz w:val="28"/>
          <w:szCs w:val="28"/>
        </w:rPr>
        <w:t>Кроме того, с 30% до 15% снижено максимально допустимое значение фиксируемой суммы платежей по потребительским кредитам (займам), выданным физлицам на сумму до 10 тыс. руб. на срок до 15 дней.</w:t>
      </w:r>
    </w:p>
    <w:p w:rsidR="00FE08B4" w:rsidRPr="00D47D67" w:rsidRDefault="00FE08B4" w:rsidP="00D47D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8B4" w:rsidRPr="00D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54"/>
    <w:rsid w:val="00D47D67"/>
    <w:rsid w:val="00E65854"/>
    <w:rsid w:val="00F6775A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F9F2"/>
  <w15:chartTrackingRefBased/>
  <w15:docId w15:val="{C0E11AC9-B2A5-46A4-BCF5-161F592A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semiHidden/>
    <w:unhideWhenUsed/>
    <w:rsid w:val="00D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2023-07-05T03:58:00Z</dcterms:created>
  <dcterms:modified xsi:type="dcterms:W3CDTF">2023-07-06T05:42:00Z</dcterms:modified>
</cp:coreProperties>
</file>